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4A02DD57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EA1ECF">
        <w:rPr>
          <w:sz w:val="20"/>
        </w:rPr>
        <w:t>1</w:t>
      </w:r>
      <w:r w:rsidR="00D00E5F">
        <w:rPr>
          <w:sz w:val="20"/>
        </w:rPr>
        <w:t>9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D00E5F">
        <w:rPr>
          <w:sz w:val="20"/>
        </w:rPr>
        <w:t>5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5E161C43" w:rsidR="003977C3" w:rsidRPr="00BE7C98" w:rsidRDefault="00426A9A" w:rsidP="00D00E5F">
            <w:pPr>
              <w:spacing w:line="220" w:lineRule="auto"/>
            </w:pPr>
            <w:r w:rsidRPr="00BE7C98">
              <w:t>0</w:t>
            </w:r>
            <w:r w:rsidR="00D00E5F">
              <w:t>4</w:t>
            </w:r>
            <w:r w:rsidR="0099677C" w:rsidRPr="00BE7C98">
              <w:t xml:space="preserve"> </w:t>
            </w:r>
            <w:r w:rsidR="00D00E5F">
              <w:t>мая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2930FBC6" w14:textId="594BCAE5" w:rsidR="00D579C5" w:rsidRPr="00D00E5F" w:rsidRDefault="00BE7C98" w:rsidP="00D00E5F">
      <w:pPr>
        <w:jc w:val="both"/>
        <w:outlineLvl w:val="3"/>
        <w:rPr>
          <w:b/>
          <w:bCs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>: «</w:t>
      </w:r>
      <w:r w:rsidR="00D00E5F" w:rsidRPr="00D00E5F">
        <w:rPr>
          <w:b/>
          <w:color w:val="241E20"/>
        </w:rPr>
        <w:t>СОВРЕМЕННЫЕ ЭФФЕКТИВНЫЕ ПОДХОДЫ К ОПЛАТЕ ТРУДА</w:t>
      </w:r>
      <w:r w:rsidR="00D00E5F">
        <w:rPr>
          <w:b/>
          <w:color w:val="241E20"/>
        </w:rPr>
        <w:t xml:space="preserve">. </w:t>
      </w:r>
      <w:r w:rsidR="00D00E5F" w:rsidRPr="00D00E5F">
        <w:rPr>
          <w:b/>
          <w:shd w:val="clear" w:color="auto" w:fill="FFFFFF"/>
        </w:rPr>
        <w:t>ОСОБЕННОСТИ ОПЛАТЫ ТРУДА РУКОВОДИТЕЛЯ ОРГАНИЗАЦИИ, КОЭФФИЦИЕНТ СООТНОШЕНИЯ ЗАРАБОТНОЙ ПЛАТЫ, ОТВЕТСТВЕННОСТЬ ЗА ПРЕВЫШЕНИЕ</w:t>
      </w:r>
      <w:r w:rsidR="00D00E5F" w:rsidRPr="00D00E5F">
        <w:rPr>
          <w:b/>
          <w:bCs/>
        </w:rPr>
        <w:t>».</w:t>
      </w: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288A3116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EA1ECF" w:rsidRPr="00EA1ECF">
        <w:rPr>
          <w:b/>
          <w:sz w:val="20"/>
          <w:szCs w:val="20"/>
        </w:rPr>
        <w:t>1</w:t>
      </w:r>
      <w:r w:rsidR="00D00E5F">
        <w:rPr>
          <w:b/>
          <w:sz w:val="20"/>
          <w:szCs w:val="20"/>
        </w:rPr>
        <w:t>9</w:t>
      </w:r>
      <w:r w:rsidR="00F95213" w:rsidRPr="00EA1ECF">
        <w:rPr>
          <w:b/>
          <w:sz w:val="20"/>
          <w:szCs w:val="20"/>
        </w:rPr>
        <w:t xml:space="preserve"> </w:t>
      </w:r>
      <w:r w:rsidR="00D00E5F">
        <w:rPr>
          <w:b/>
          <w:sz w:val="20"/>
          <w:szCs w:val="20"/>
        </w:rPr>
        <w:t>мая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52F2F10A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D579C5">
        <w:t>1</w:t>
      </w:r>
      <w:r w:rsidR="00D00E5F">
        <w:t>8</w:t>
      </w:r>
      <w:r w:rsidR="00D96F87" w:rsidRPr="00BE7C98">
        <w:t>.</w:t>
      </w:r>
      <w:r w:rsidR="007D106F">
        <w:t>0</w:t>
      </w:r>
      <w:r w:rsidR="00D00E5F">
        <w:t>5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45CEDE99" w:rsidR="00BE7C98" w:rsidRPr="00BE7C98" w:rsidRDefault="00D00E5F" w:rsidP="002A720F">
            <w:r>
              <w:t>19</w:t>
            </w:r>
            <w:r w:rsidR="00D579C5">
              <w:t xml:space="preserve"> </w:t>
            </w:r>
            <w:r>
              <w:t>мая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61BCEFFA" w14:textId="77777777" w:rsidR="00D00E5F" w:rsidRPr="00D00E5F" w:rsidRDefault="00BE7C98" w:rsidP="00D00E5F">
            <w:pPr>
              <w:jc w:val="both"/>
              <w:outlineLvl w:val="3"/>
              <w:rPr>
                <w:b/>
                <w:bCs/>
              </w:rPr>
            </w:pPr>
            <w:r w:rsidRPr="00BE4B2F">
              <w:t>Согласно Договору от 0</w:t>
            </w:r>
            <w:r w:rsidR="00D00E5F">
              <w:t>4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D00E5F">
              <w:rPr>
                <w:bCs/>
              </w:rPr>
              <w:t>5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EA1ECF">
              <w:rPr>
                <w:bCs/>
              </w:rPr>
              <w:t>1</w:t>
            </w:r>
            <w:r w:rsidR="00D00E5F">
              <w:rPr>
                <w:bCs/>
              </w:rPr>
              <w:t>9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D00E5F">
              <w:rPr>
                <w:bCs/>
              </w:rPr>
              <w:t>5</w:t>
            </w:r>
            <w:r w:rsidRPr="00BE4B2F">
              <w:t xml:space="preserve"> Исполнитель </w:t>
            </w:r>
            <w:r w:rsidR="00EA1ECF">
              <w:rPr>
                <w:b/>
              </w:rPr>
              <w:t>1</w:t>
            </w:r>
            <w:r w:rsidR="00D00E5F">
              <w:rPr>
                <w:b/>
              </w:rPr>
              <w:t>9</w:t>
            </w:r>
            <w:r w:rsidR="00F95213">
              <w:rPr>
                <w:b/>
              </w:rPr>
              <w:t xml:space="preserve"> </w:t>
            </w:r>
            <w:r w:rsidR="00D00E5F">
              <w:rPr>
                <w:b/>
              </w:rPr>
              <w:t>мая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D00E5F" w:rsidRPr="00D00E5F">
              <w:rPr>
                <w:b/>
              </w:rPr>
              <w:t>«</w:t>
            </w:r>
            <w:r w:rsidR="00D00E5F" w:rsidRPr="00D00E5F">
              <w:rPr>
                <w:b/>
                <w:color w:val="241E20"/>
              </w:rPr>
              <w:t>СОВРЕМЕННЫЕ ЭФФЕКТИВНЫЕ ПОДХОДЫ К ОПЛАТЕ ТРУДА</w:t>
            </w:r>
            <w:r w:rsidR="00D00E5F">
              <w:rPr>
                <w:b/>
                <w:color w:val="241E20"/>
              </w:rPr>
              <w:t xml:space="preserve">. </w:t>
            </w:r>
            <w:r w:rsidR="00D00E5F" w:rsidRPr="00D00E5F">
              <w:rPr>
                <w:b/>
                <w:shd w:val="clear" w:color="auto" w:fill="FFFFFF"/>
              </w:rPr>
              <w:t xml:space="preserve">ОСОБЕННОСТИ ОПЛАТЫ ТРУДА РУКОВОДИТЕЛЯ ОРГАНИЗАЦИИ, КОЭФФИЦИЕНТ СООТНОШЕНИЯ ЗАРАБОТНОЙ ПЛАТЫ, </w:t>
            </w:r>
            <w:bookmarkStart w:id="0" w:name="_GoBack"/>
            <w:r w:rsidR="00D00E5F" w:rsidRPr="00D00E5F">
              <w:rPr>
                <w:b/>
                <w:shd w:val="clear" w:color="auto" w:fill="FFFFFF"/>
              </w:rPr>
              <w:t xml:space="preserve">ОТВЕТСТВЕННОСТЬ </w:t>
            </w:r>
            <w:bookmarkEnd w:id="0"/>
            <w:r w:rsidR="00D00E5F" w:rsidRPr="00D00E5F">
              <w:rPr>
                <w:b/>
                <w:shd w:val="clear" w:color="auto" w:fill="FFFFFF"/>
              </w:rPr>
              <w:t>ЗА ПРЕВЫШЕНИЕ</w:t>
            </w:r>
            <w:r w:rsidR="00D00E5F" w:rsidRPr="00D00E5F">
              <w:rPr>
                <w:b/>
                <w:bCs/>
              </w:rPr>
              <w:t>».</w:t>
            </w:r>
          </w:p>
          <w:p w14:paraId="47A39259" w14:textId="364DCCF7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17389"/>
    <w:rsid w:val="00F21EC1"/>
    <w:rsid w:val="00F30C48"/>
    <w:rsid w:val="00F5131C"/>
    <w:rsid w:val="00F519D0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810</Words>
  <Characters>7899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2026-05-07T12:57:00Z</dcterms:created>
  <dcterms:modified xsi:type="dcterms:W3CDTF">2026-05-07T13:01:00Z</dcterms:modified>
</cp:coreProperties>
</file>